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«История города и области».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знакомить с названиями улиц, на которых живут дети; поддерживать любознательность по отношению к родному краю, интерес, почему именно так устроен город (расположение улиц, площадей, различных объектов инфраструктуры).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«Улицы родного города».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«История возникновения города Вятские Поляны»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 xml:space="preserve">Тема 3. «Становление Кировской области». 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«Природа родного края».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поддерживать эмоциональную отзывчивость детей на красоту родного края; создать условия для отражения детьми впечатлений о природе малой родины в различных видах деятельности; поддерживать детскую любознательность по отношению к родному краю, эмоциональный отклик на проявления красоты в явлениях природы.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«Что такое природа?» (растения, деревья, животные, птицы Кировской области, река Вятка).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«Наша родина в России» (растительный и животный мир Вятского края, водоёмы).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 «Красная книга Кировской области».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«Знаменитые люди».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знакомить детей с жизнью и творчеством знаменитых людей города Вятские Поляны и Кировской области, с профессиями, связанными со спецификой родного края.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«Детские писатели Кировской области» (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Е.И.Чарушин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А.С.Грин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>).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«Знаменитые люди города Вятские Поляны» (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В.Ф.Бабушкин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Ф.И.Трещёв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Г.С.Шпагин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Е.Пантюхина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>).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«Знаменитые люди Кировской области» (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В.П.Савиных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В.М. и А.М. Васнецовы,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С.М.Киров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О.Домнина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А.Мальцев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>).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«Достопримечательности Вятского края».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 xml:space="preserve">Цель: обогащать представления детей о малой родине: знакомить с основными достопримечательностями города Вятские Поляны,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Вятско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-Полянского района и Кировской области; развивать интерес детей к основным достопримечательностям, к их посещению с родителями; знакомить со смыслом некоторых символов и памятников Вятского края; </w:t>
      </w:r>
      <w:r w:rsidRPr="00F42E04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умения откликаться на проявления красоты в различных архитектурных объектах; способствовать проявлению активной 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 позиции детей: непосредственному познанию достопримечательностей города на прогулках и экскурсиях. 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«Природные объекты»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«Культовые объекты»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«Воинские памятники»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4. «Архитектурные объекты»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«Великая Отечественная война»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знакомить детей с яркими биографическими фактами, поступками героев Отечества, вызывать позитивный эмоциональный отклик и чувство гордости; поддерживать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акции; воспитывать уважение к защитникам Отечества, к памяти павших бойцов.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«Дети войны»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«Герои ВОВ города Вятские Поляны»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«Герои ВОВ Кировской области»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</w:t>
      </w:r>
      <w:r>
        <w:rPr>
          <w:rFonts w:ascii="Times New Roman" w:hAnsi="Times New Roman" w:cs="Times New Roman"/>
          <w:b/>
          <w:sz w:val="28"/>
          <w:szCs w:val="28"/>
        </w:rPr>
        <w:t>ние раздела «Народные промыслы»</w:t>
      </w:r>
      <w:bookmarkStart w:id="0" w:name="_GoBack"/>
      <w:bookmarkEnd w:id="0"/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знакомить детей с изделиями народных промыслов Кировской области, закрепить и углубить знания о народных игрушках и росписях Вятского края.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Нолинская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 матрёшка и дымковская игрушка»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</w:t>
      </w:r>
      <w:proofErr w:type="spellStart"/>
      <w:r w:rsidRPr="00F42E04">
        <w:rPr>
          <w:rFonts w:ascii="Times New Roman" w:hAnsi="Times New Roman" w:cs="Times New Roman"/>
          <w:sz w:val="28"/>
          <w:szCs w:val="28"/>
        </w:rPr>
        <w:t>Кукарское</w:t>
      </w:r>
      <w:proofErr w:type="spellEnd"/>
      <w:r w:rsidRPr="00F42E04">
        <w:rPr>
          <w:rFonts w:ascii="Times New Roman" w:hAnsi="Times New Roman" w:cs="Times New Roman"/>
          <w:sz w:val="28"/>
          <w:szCs w:val="28"/>
        </w:rPr>
        <w:t xml:space="preserve"> (советское) кружево»»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«Вятская домовая роспись»</w:t>
      </w:r>
    </w:p>
    <w:p w:rsidR="00F42E04" w:rsidRPr="00F42E04" w:rsidRDefault="00F42E04" w:rsidP="00F42E04">
      <w:pPr>
        <w:rPr>
          <w:rFonts w:ascii="Times New Roman" w:hAnsi="Times New Roman" w:cs="Times New Roman"/>
          <w:b/>
          <w:sz w:val="28"/>
          <w:szCs w:val="28"/>
        </w:rPr>
      </w:pPr>
      <w:r w:rsidRPr="00F42E04">
        <w:rPr>
          <w:rFonts w:ascii="Times New Roman" w:hAnsi="Times New Roman" w:cs="Times New Roman"/>
          <w:b/>
          <w:sz w:val="28"/>
          <w:szCs w:val="28"/>
        </w:rPr>
        <w:t>Содержание раздела «Радужное многоцветье»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Цель: формировать у детей понимание многообразия людей разных национальностей – особенностей их внешнего вида, одежды, традиций и быта; развивать интерес к народным сказкам, песням, играм разных народов.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1. «Фольклор и народные сказки»</w:t>
      </w:r>
    </w:p>
    <w:p w:rsidR="00F42E04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2. «Народные игрушки»</w:t>
      </w:r>
    </w:p>
    <w:p w:rsidR="002A3F5E" w:rsidRPr="00F42E04" w:rsidRDefault="00F42E04" w:rsidP="00F42E04">
      <w:pPr>
        <w:rPr>
          <w:rFonts w:ascii="Times New Roman" w:hAnsi="Times New Roman" w:cs="Times New Roman"/>
          <w:sz w:val="28"/>
          <w:szCs w:val="28"/>
        </w:rPr>
      </w:pPr>
      <w:r w:rsidRPr="00F42E04">
        <w:rPr>
          <w:rFonts w:ascii="Times New Roman" w:hAnsi="Times New Roman" w:cs="Times New Roman"/>
          <w:sz w:val="28"/>
          <w:szCs w:val="28"/>
        </w:rPr>
        <w:t>Тема 3. «Народный быт»</w:t>
      </w:r>
    </w:p>
    <w:sectPr w:rsidR="002A3F5E" w:rsidRPr="00F42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18"/>
    <w:rsid w:val="002A3F5E"/>
    <w:rsid w:val="00592B18"/>
    <w:rsid w:val="00C52E0F"/>
    <w:rsid w:val="00F4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DB45B-F5DF-433D-9BE7-761FFDA9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2023-11-16T07:30:00Z</dcterms:created>
  <dcterms:modified xsi:type="dcterms:W3CDTF">2023-11-16T07:40:00Z</dcterms:modified>
</cp:coreProperties>
</file>